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numPr>
          <w:ilvl w:val="0"/>
          <w:numId w:val="0"/>
        </w:numPr>
        <w:bidi w:val="false"/>
        <w:spacing w:after="0" w:lineRule="auto" w:line="240"/>
        <w:ind w:left="0" w:right="0" w:firstLine="0"/>
        <w:jc w:val="center"/>
        <w:rPr>
          <w:rFonts w:ascii="Times New Roman" w:hAnsi="Times New Roman" w:hint="default"/>
          <w:b/>
          <w:bCs/>
          <w:sz w:val="28"/>
          <w:szCs w:val="28"/>
          <w:lang w:val="ru-RU"/>
        </w:rPr>
      </w:pPr>
      <w:r>
        <w:rPr>
          <w:rFonts w:ascii="Times New Roman" w:hAnsi="Times New Roman" w:hint="default"/>
          <w:b/>
          <w:bCs/>
          <w:sz w:val="28"/>
          <w:szCs w:val="28"/>
          <w:lang w:val="en-US"/>
        </w:rPr>
        <w:t>Коммуникативные игры от 5 до 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Сиамские близнецы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коммуникативных навыков, умения согласовывать свои действия, развитие графических навыков.</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6-7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Количество играющих: кратное двум.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Необходимые приспособления: перевязочный бинт (платок), большой лист бумаги, восковые мелки.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Ладонь в ладонь</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коммуникативных навыков, получение опыта взаимодействия в парах, преодоление боязни тактильного контакта.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любой.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Количество играющих: 2 или больше человек.</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Необходимые приспособления: стол, стулья и т. 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Описание игры: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Тропинка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умения действовать сообща, в команде.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6-7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Возьмитесь за руки. По команде «гуляем» - идете по кругу;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«Тропинка» — дети кладут руки на плечи впереди стоящему и наклоняют головы вниз;</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«Копна» — дети поднимают руки над головой;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«Кочки!» — все приседают.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Я могу говорить очень тихо. Какая команда окажется самой внимательной?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 xml:space="preserve">Небоскреб </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умения договариваться, работать в команде.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6-7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Количество играющих: 5-6 человек.</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Необходимые приспособления: складной метр; 2-3 деревянных кубика (можно разного размера) на каждого ребенка.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ДОБРОЕ ЖИВОТНОЕ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способствовать сплочению детского коллектива, научить детей понимать чувства других, оказывать поддержку и сопереживать.</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ДРАКОН</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помочь детям, испытывающим затруднения в общении, обрести уверенность и почувствовать себя частью коллектива.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СЛОЖИ КАРТИНКУ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 xml:space="preserve">Цель: развивать у детей умение сотрудничать. </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Для выполнения этого упражнения необходимы несколько картинок животных, разрезанных на 3-4 части (голова, ноги, тело, хвост), например, собаки, кота.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УЛИТКА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выдержки и самоконтроля.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Описание игры: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пришедший к финишу последним.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Комментарий: чтобы выполнить правила этой игры, детям-дошкольникам требуется приложить немало усилий, так как они активны и подвижны.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Особенно полезно эту игру включать в работу групп, в которых участвуют конфликтные, агрессивные дети. Также ее можно использовать в работе с гиперактивными детьми, но лишь на последних этапах коррекции.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КРОКОДИЛ</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ловкости, наблюдательности, снятие страхов.</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Описание игры: дети выбирают «крокодила». Выбранный вытягивает руки вперед одна над другой — это пасть крокодила — и ходит по комнате (площадке), напевая песенки, пританцовывая, подпрыгивая. Тем временем дети в пасть кладут руки. В какой-то момент «крокодил» смыкает пасть. Кто не успел выдернуть руку, становится «крокодилом».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Комментарий: в роли «крокодила» должно побывать как можно большее количество детей, чтобы почувствовать на себе смену ролевых ощущений.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МЕНЯЛКИ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Развивать коммуникативные навыки, активизировать детей.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имеющие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ЗАПРЕЩЕНО ДВИЖЕНИЕ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Учить играм с четкими правилами, которые организуют, дисциплинируют, сплачивают, развивают быстроту реакции и вызывают эмоциональный подъем.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СЛУШАЙ ХЛОПКИ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Тренировать внимание и контроль двигательной активности.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КОМПЛИМЕНТ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Пожелание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воспитывать интерес к партнёру по общению.</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Сделай подарок</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знакомить детей с невербальными способами общения.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День наступает, всё оживает...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развивать у детей выразительность поз, учить быть внимательными.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en-US"/>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Дрозды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развивать навыки общения, воспитывать доброжелательное отношение к сверстникам.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делятся на пары, повторяют за педагогом слова и действия: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Я дрозд. (Показывают на себя.)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 ты дрозд. (Показывают на своего партнёра.)У меня нос. (Дотрагиваются до своего носа.)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 тебя нос. (Дотрагиваются до носа своего партнёра.)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 меня губки сладкие. (Дотрагиваются до своих губ.)</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 тебя губки сладкие. (Дотрагиваются до губ своего партнёра.)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 меня щёчки гладкие. (Гладят свои щёки.)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 тебя щёчки гладкие. (Гладят щёки своего партнёра.)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en-US"/>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“Возьмёмся за руки, друзья”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учить детей чувствовать прикосновения другого человека. 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Рисунок на спине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развивать кожную чувствительность и способность различать тактильный образ.</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разбиваются на пары. Один ребёнок встаёт первым, другой — за ним. Игрок, стоящий сзади, рисует указательным пальцем на спине партнёра образ(домик, солнышко, ёлку, лесенку, цветок, кораблик, снеговика и т.д.). Партнёр должен определить, что нарисовано. Затем дети меняются местами.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en-US"/>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“Ручеёк”</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помочь детям войти в контакт, сделать эмоционально значимый выбор.</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Найди друга (для детей с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«Ветер дует на...» (для детей 5—10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Ведущего необходимо менять, давая возможность поспрашивать участников каждому.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Секрет (для детей с 6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уговорить каждого показать ему свой секрет.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Рукавички (для детей с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Замечание: Ведущий наблюдает, как организуют совместную работу пары, как делят карандаши как при этом договариваются. Победителей поздравляют.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Дотронься до... (для детей с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Замечание: Взрослый следит, чтобы дотрагивались до каждого участника.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Тень (для детей с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Испорченный телефон</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от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Царевна-Несмеяна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от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Игроки делятся на две команды.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Участники первой команды “царевны Несмеяны” садятся на стулья и принимают серьёзный или унылый вид.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Участники другой команды - “смешители” по очереди или вместе должны рассмешить “Несмеян”.</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Каждая улыбнувшаяся “Несмеяна” выходит из игры или присоединяется к команде “смешителей”.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Если за определённый промежуток времени удастся рассмешить всех “Несмеян”,выигравшей объявляется команда “смешителей“, если нет – команда “Несмеян”.</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После объявления победителей команды могут поменяться ролями.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Упражнение Веселый счет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снятие внутреннего напряжения участников, сплочение группы путем совместного и одновременного выполнения упражнения.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от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Ход упражнения: Ведущий называет какое-либо число, не превышающее количество человек в группе. Названное количество участников встает. В выполнении упражнения необходимо добиться синхронности, участники не должны совещаться.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Психологический смысл упражнения: упражнение позволяет участникам почувствовать другого, понять его мысли с целью более эффективного выполнения задания.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Обсуждение: почему сначала не получалось выполнить задание? Что помогло в выполнении задания?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Упражнение Кто быстрее?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сплочение коллектива.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от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Ход упражнения: Группа должна быстро, без слов, построить, используя всех игроков команды, следующие фигуры: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квадрат; треугольник; ромб; букву; птичий косяк.</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Психологический смысл упражнения: координация совместных действий, распределение ролей в группе.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Пирамида любви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воспитывать уважительное, заботливое отношение к миру и людям; развивать коммуникативные способности.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Ход: 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(Рассказы детей.)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Высокая, потому что мы любимы и любим сами».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en-US"/>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Волшебники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продолжать воспитывать дружелюбное отношение друг к другу, умение проявлять внимание и заботу.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Ход: 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Игра с юлой</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умения сотрудничать.</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Играющие садятся на пол по кругу. Один ребёнок выходит на середину круга, раскручивает юлу, называет имя другого ребёнка, а сам возвращается в круг. Тот, кого он назвал, должен успеть дотронуться до юлы, пока она крутится. Вновь раскручивает её и называет следующего игрока. Кто не успел добежать до юля и подхватить её, выбывает из игры.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Холодно – горячо, право – лево</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5- 7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словесные указания другого ребенка.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Цепочка слов</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слухового восприятия.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Собери чемодан</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слухового восприятия.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Детям предлагают отправиться в путешествие. Что для этого надо?</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Эхо</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слухового восприятия.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1-й вариант. Детям читают стихотворение, они повторяют последнее слово каждой строчки.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2-й вариант. Дети делятся на две команды: «Эхо» и «Выдумщики».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en-US"/>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Взаимное цитирование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развитие слухового восприятия.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 xml:space="preserve">«Мы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 </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Сундучок</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учить детей задавать открытые и закрытые вопросы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свойствах и т. д. этого предмета до тех пор, пока не угадают, что лежит в сундучке.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Правило: на все вопросы надо отвечать только «Да» или «Нет».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Картинная галерея</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учить детей задавать открытые и закрытые вопросы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Объясни Незнайке!</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учить детей перефразировать сказанное, оставив главный смысл.</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Педагог говорит: «Незнайка не понимает того, о чём я ему говорю. Давайте ему поможем. Как можно сказать по-другому? Труд кормит, а лень портит. Умея начать, умей окончить. Незнайка лежит, а Знайка далеко бежит». И т. 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Я бросаю тебе мяч</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Художник слова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развивать умение излагать свои мысли точно и лаконично</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5-7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Дети (по очереди) задумывают кого-то из группы и начинают рисовать его словесный портрет, не называя имени этого человека. Предварительно можно предложить детям упражнение на ассоциативное восприятие: «На какое животное похож? На какой предмет мебели?» И т. д.</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Коробка добрых поступков</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игры: 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от 5 лет.</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Ход игры: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Один и тот же поступок не должен оцениваться дважды.</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Конспиратор</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Цель: повысить степень доверия к взрослому человеку.</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Возраст: для детей старшего дошкольного и младшего школьного возраста.</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В игре могут принимать участие группа детей и один или несколько взрослых.</w:t>
      </w:r>
    </w:p>
    <w:p>
      <w:pPr>
        <w:pStyle w:val="style0"/>
        <w:numPr>
          <w:ilvl w:val="0"/>
          <w:numId w:val="0"/>
        </w:numPr>
        <w:bidi w:val="false"/>
        <w:spacing w:after="0" w:lineRule="auto" w:line="240"/>
        <w:ind w:left="0" w:right="0" w:firstLine="0"/>
        <w:jc w:val="both"/>
        <w:rPr>
          <w:rFonts w:ascii="Times New Roman" w:hAnsi="Times New Roman" w:hint="default"/>
          <w:sz w:val="28"/>
          <w:szCs w:val="28"/>
          <w:lang w:val="ru-RU"/>
        </w:rPr>
      </w:pPr>
      <w:r>
        <w:rPr>
          <w:rFonts w:ascii="Times New Roman" w:hAnsi="Times New Roman" w:hint="default"/>
          <w:sz w:val="28"/>
          <w:szCs w:val="28"/>
          <w:lang w:val="en-US"/>
        </w:rPr>
        <w:t>Игроки размещаются по кругу, лицом к центру. В центре круга с завязанными глазами стоит водящий. Игроки водят вокруг него хоровод, пока он не скажет: «Стоп!» Затем водящий должен на ощупь, начиная с головы, узнать всех играющих (они, естественно, помалкивают). Узнанный игрок выходит из круга. Лучший конспиратор – тот, кого узнали последним.</w:t>
      </w:r>
    </w:p>
    <w:sectPr>
      <w:headerReference w:type="default" r:id="rId2"/>
      <w:footerReference w:type="default" r:id="rId3"/>
      <w:pgSz w:w="11900" w:h="16840" w:orient="portrait"/>
      <w:pgMar w:top="1134" w:right="850" w:bottom="1134" w:left="1701" w:header="708" w:footer="708" w:gutter="0"/>
      <w:bidi w:val="fals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8"/>
      <w:bidi w:val="fals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8"/>
      <w:bidi w:val="fal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styleLink w:val="style4099"/>
    <w:lvl w:ilvl="0">
      <w:start w:val="1"/>
      <w:numFmt w:val="decimal"/>
      <w:lvlText w:val="%1."/>
      <w:lvlJc w:val="left"/>
      <w:pPr>
        <w:tabs>
          <w:tab w:val="left" w:leader="none" w:pos="708"/>
        </w:tabs>
        <w:ind w:left="720" w:hanging="360"/>
      </w:pPr>
      <w:rPr>
        <w:rFonts w:hAnsi="Arial Unicode MS"/>
        <w:caps w:val="false"/>
        <w:smallCaps w:val="false"/>
        <w:outline w:val="false"/>
        <w:emboss w:val="false"/>
        <w:imprint w:val="false"/>
        <w:spacing w:val="0"/>
        <w:w w:val="100"/>
        <w:kern w:val="0"/>
        <w:position w:val="0"/>
        <w:highlight w:val="none"/>
        <w:vertAlign w:val="baseline"/>
      </w:rPr>
    </w:lvl>
    <w:lvl w:ilvl="1">
      <w:start w:val="1"/>
      <w:numFmt w:val="decimal"/>
      <w:lvlText w:val="%2."/>
      <w:lvlJc w:val="left"/>
      <w:pPr>
        <w:tabs>
          <w:tab w:val="left" w:leader="none" w:pos="708"/>
          <w:tab w:val="left" w:leader="none" w:pos="1440"/>
        </w:tabs>
        <w:ind w:left="1452" w:hanging="372"/>
      </w:pPr>
      <w:rPr>
        <w:rFonts w:hAnsi="Arial Unicode MS"/>
        <w:caps w:val="false"/>
        <w:smallCaps w:val="false"/>
        <w:outline w:val="false"/>
        <w:emboss w:val="false"/>
        <w:imprint w:val="false"/>
        <w:spacing w:val="0"/>
        <w:w w:val="100"/>
        <w:kern w:val="0"/>
        <w:position w:val="0"/>
        <w:highlight w:val="none"/>
        <w:vertAlign w:val="baseline"/>
      </w:rPr>
    </w:lvl>
    <w:lvl w:ilvl="2">
      <w:start w:val="1"/>
      <w:numFmt w:val="decimal"/>
      <w:lvlText w:val="%3."/>
      <w:lvlJc w:val="left"/>
      <w:pPr>
        <w:tabs>
          <w:tab w:val="left" w:leader="none" w:pos="708"/>
          <w:tab w:val="left" w:leader="none" w:pos="2160"/>
        </w:tabs>
        <w:ind w:left="2172" w:hanging="372"/>
      </w:pPr>
      <w:rPr>
        <w:rFonts w:hAnsi="Arial Unicode MS"/>
        <w:caps w:val="false"/>
        <w:smallCaps w:val="false"/>
        <w:outline w:val="false"/>
        <w:emboss w:val="false"/>
        <w:imprint w:val="false"/>
        <w:spacing w:val="0"/>
        <w:w w:val="100"/>
        <w:kern w:val="0"/>
        <w:position w:val="0"/>
        <w:highlight w:val="none"/>
        <w:vertAlign w:val="baseline"/>
      </w:rPr>
    </w:lvl>
    <w:lvl w:ilvl="3">
      <w:start w:val="1"/>
      <w:numFmt w:val="decimal"/>
      <w:lvlText w:val="%4."/>
      <w:lvlJc w:val="left"/>
      <w:pPr>
        <w:tabs>
          <w:tab w:val="left" w:leader="none" w:pos="708"/>
          <w:tab w:val="left" w:leader="none" w:pos="2880"/>
        </w:tabs>
        <w:ind w:left="2892" w:hanging="372"/>
      </w:pPr>
      <w:rPr>
        <w:rFonts w:hAnsi="Arial Unicode MS"/>
        <w:caps w:val="false"/>
        <w:smallCaps w:val="false"/>
        <w:outline w:val="false"/>
        <w:emboss w:val="false"/>
        <w:imprint w:val="false"/>
        <w:spacing w:val="0"/>
        <w:w w:val="100"/>
        <w:kern w:val="0"/>
        <w:position w:val="0"/>
        <w:highlight w:val="none"/>
        <w:vertAlign w:val="baseline"/>
      </w:rPr>
    </w:lvl>
    <w:lvl w:ilvl="4">
      <w:start w:val="1"/>
      <w:numFmt w:val="decimal"/>
      <w:lvlText w:val="%5."/>
      <w:lvlJc w:val="left"/>
      <w:pPr>
        <w:tabs>
          <w:tab w:val="left" w:leader="none" w:pos="708"/>
          <w:tab w:val="left" w:leader="none" w:pos="3600"/>
        </w:tabs>
        <w:ind w:left="3612" w:hanging="372"/>
      </w:pPr>
      <w:rPr>
        <w:rFonts w:hAnsi="Arial Unicode MS"/>
        <w:caps w:val="false"/>
        <w:smallCaps w:val="false"/>
        <w:outline w:val="false"/>
        <w:emboss w:val="false"/>
        <w:imprint w:val="false"/>
        <w:spacing w:val="0"/>
        <w:w w:val="100"/>
        <w:kern w:val="0"/>
        <w:position w:val="0"/>
        <w:highlight w:val="none"/>
        <w:vertAlign w:val="baseline"/>
      </w:rPr>
    </w:lvl>
    <w:lvl w:ilvl="5">
      <w:start w:val="1"/>
      <w:numFmt w:val="decimal"/>
      <w:lvlText w:val="%6."/>
      <w:lvlJc w:val="left"/>
      <w:pPr>
        <w:tabs>
          <w:tab w:val="left" w:leader="none" w:pos="708"/>
          <w:tab w:val="left" w:leader="none" w:pos="4320"/>
        </w:tabs>
        <w:ind w:left="4332" w:hanging="372"/>
      </w:pPr>
      <w:rPr>
        <w:rFonts w:hAnsi="Arial Unicode MS"/>
        <w:caps w:val="false"/>
        <w:smallCaps w:val="false"/>
        <w:outline w:val="false"/>
        <w:emboss w:val="false"/>
        <w:imprint w:val="false"/>
        <w:spacing w:val="0"/>
        <w:w w:val="100"/>
        <w:kern w:val="0"/>
        <w:position w:val="0"/>
        <w:highlight w:val="none"/>
        <w:vertAlign w:val="baseline"/>
      </w:rPr>
    </w:lvl>
    <w:lvl w:ilvl="6">
      <w:start w:val="1"/>
      <w:numFmt w:val="decimal"/>
      <w:lvlText w:val="%7."/>
      <w:lvlJc w:val="left"/>
      <w:pPr>
        <w:tabs>
          <w:tab w:val="left" w:leader="none" w:pos="708"/>
          <w:tab w:val="left" w:leader="none" w:pos="5040"/>
        </w:tabs>
        <w:ind w:left="5052" w:hanging="372"/>
      </w:pPr>
      <w:rPr>
        <w:rFonts w:hAnsi="Arial Unicode MS"/>
        <w:caps w:val="false"/>
        <w:smallCaps w:val="false"/>
        <w:outline w:val="false"/>
        <w:emboss w:val="false"/>
        <w:imprint w:val="false"/>
        <w:spacing w:val="0"/>
        <w:w w:val="100"/>
        <w:kern w:val="0"/>
        <w:position w:val="0"/>
        <w:highlight w:val="none"/>
        <w:vertAlign w:val="baseline"/>
      </w:rPr>
    </w:lvl>
    <w:lvl w:ilvl="7">
      <w:start w:val="1"/>
      <w:numFmt w:val="decimal"/>
      <w:lvlText w:val="%8."/>
      <w:lvlJc w:val="left"/>
      <w:pPr>
        <w:tabs>
          <w:tab w:val="left" w:leader="none" w:pos="708"/>
          <w:tab w:val="left" w:leader="none" w:pos="5760"/>
        </w:tabs>
        <w:ind w:left="5772" w:hanging="372"/>
      </w:pPr>
      <w:rPr>
        <w:rFonts w:hAnsi="Arial Unicode MS"/>
        <w:caps w:val="false"/>
        <w:smallCaps w:val="false"/>
        <w:outline w:val="false"/>
        <w:emboss w:val="false"/>
        <w:imprint w:val="false"/>
        <w:spacing w:val="0"/>
        <w:w w:val="100"/>
        <w:kern w:val="0"/>
        <w:position w:val="0"/>
        <w:highlight w:val="none"/>
        <w:vertAlign w:val="baseline"/>
      </w:rPr>
    </w:lvl>
    <w:lvl w:ilvl="8">
      <w:start w:val="1"/>
      <w:numFmt w:val="decimal"/>
      <w:lvlText w:val="%9."/>
      <w:lvlJc w:val="left"/>
      <w:pPr>
        <w:tabs>
          <w:tab w:val="left" w:leader="none" w:pos="708"/>
          <w:tab w:val="left" w:leader="none" w:pos="6480"/>
        </w:tabs>
        <w:ind w:left="6492" w:hanging="372"/>
      </w:pPr>
      <w:rPr>
        <w:rFonts w:hAnsi="Arial Unicode MS"/>
        <w:caps w:val="false"/>
        <w:smallCaps w:val="false"/>
        <w:outline w:val="false"/>
        <w:emboss w:val="false"/>
        <w:imprint w:val="false"/>
        <w:spacing w:val="0"/>
        <w:w w:val="100"/>
        <w:kern w:val="0"/>
        <w:position w:val="0"/>
        <w:highlight w:val="none"/>
        <w:vertAlign w:val="baseline"/>
      </w:rPr>
    </w:lvl>
  </w:abstractNum>
  <w:abstractNum w:abstractNumId="1">
    <w:nsid w:val="00000001"/>
    <w:multiLevelType w:val="hybridMultilevel"/>
    <w:tmpl w:val="FFFFFFFF"/>
    <w:styleLink w:val="style4100"/>
    <w:lvl w:ilvl="0">
      <w:start w:val="1"/>
      <w:numFmt w:val="decimal"/>
      <w:lvlText w:val="%1."/>
      <w:lvlJc w:val="left"/>
      <w:pPr>
        <w:ind w:left="720" w:hanging="360"/>
      </w:pPr>
      <w:rPr>
        <w:rFonts w:hAnsi="Arial Unicode MS"/>
        <w:caps w:val="false"/>
        <w:smallCaps w:val="false"/>
        <w:outline w:val="false"/>
        <w:emboss w:val="false"/>
        <w:imprint w:val="false"/>
        <w:spacing w:val="0"/>
        <w:w w:val="100"/>
        <w:kern w:val="0"/>
        <w:position w:val="0"/>
        <w:highlight w:val="none"/>
        <w:vertAlign w:val="baseline"/>
      </w:rPr>
    </w:lvl>
    <w:lvl w:ilvl="1">
      <w:start w:val="1"/>
      <w:numFmt w:val="decimal"/>
      <w:lvlText w:val="%2."/>
      <w:lvlJc w:val="left"/>
      <w:pPr>
        <w:ind w:left="592" w:hanging="309"/>
      </w:pPr>
      <w:rPr>
        <w:rFonts w:hAnsi="Arial Unicode MS"/>
        <w:caps w:val="false"/>
        <w:smallCaps w:val="false"/>
        <w:outline w:val="false"/>
        <w:emboss w:val="false"/>
        <w:imprint w:val="false"/>
        <w:spacing w:val="0"/>
        <w:w w:val="100"/>
        <w:kern w:val="0"/>
        <w:position w:val="0"/>
        <w:highlight w:val="none"/>
        <w:vertAlign w:val="baseline"/>
      </w:rPr>
    </w:lvl>
    <w:lvl w:ilvl="2">
      <w:start w:val="1"/>
      <w:numFmt w:val="decimal"/>
      <w:lvlText w:val="%3."/>
      <w:lvlJc w:val="left"/>
      <w:pPr>
        <w:ind w:left="2109" w:hanging="309"/>
      </w:pPr>
      <w:rPr>
        <w:rFonts w:hAnsi="Arial Unicode MS"/>
        <w:caps w:val="false"/>
        <w:smallCaps w:val="false"/>
        <w:outline w:val="false"/>
        <w:emboss w:val="false"/>
        <w:imprint w:val="false"/>
        <w:spacing w:val="0"/>
        <w:w w:val="100"/>
        <w:kern w:val="0"/>
        <w:position w:val="0"/>
        <w:highlight w:val="none"/>
        <w:vertAlign w:val="baseline"/>
      </w:rPr>
    </w:lvl>
    <w:lvl w:ilvl="3">
      <w:start w:val="1"/>
      <w:numFmt w:val="decimal"/>
      <w:lvlText w:val="%4."/>
      <w:lvlJc w:val="left"/>
      <w:pPr>
        <w:ind w:left="2829" w:hanging="309"/>
      </w:pPr>
      <w:rPr>
        <w:rFonts w:hAnsi="Arial Unicode MS"/>
        <w:caps w:val="false"/>
        <w:smallCaps w:val="false"/>
        <w:outline w:val="false"/>
        <w:emboss w:val="false"/>
        <w:imprint w:val="false"/>
        <w:spacing w:val="0"/>
        <w:w w:val="100"/>
        <w:kern w:val="0"/>
        <w:position w:val="0"/>
        <w:highlight w:val="none"/>
        <w:vertAlign w:val="baseline"/>
      </w:rPr>
    </w:lvl>
    <w:lvl w:ilvl="4">
      <w:start w:val="1"/>
      <w:numFmt w:val="decimal"/>
      <w:lvlText w:val="%5."/>
      <w:lvlJc w:val="left"/>
      <w:pPr>
        <w:ind w:left="3549" w:hanging="309"/>
      </w:pPr>
      <w:rPr>
        <w:rFonts w:hAnsi="Arial Unicode MS"/>
        <w:caps w:val="false"/>
        <w:smallCaps w:val="false"/>
        <w:outline w:val="false"/>
        <w:emboss w:val="false"/>
        <w:imprint w:val="false"/>
        <w:spacing w:val="0"/>
        <w:w w:val="100"/>
        <w:kern w:val="0"/>
        <w:position w:val="0"/>
        <w:highlight w:val="none"/>
        <w:vertAlign w:val="baseline"/>
      </w:rPr>
    </w:lvl>
    <w:lvl w:ilvl="5">
      <w:start w:val="1"/>
      <w:numFmt w:val="decimal"/>
      <w:lvlText w:val="%6."/>
      <w:lvlJc w:val="left"/>
      <w:pPr>
        <w:ind w:left="4269" w:hanging="309"/>
      </w:pPr>
      <w:rPr>
        <w:rFonts w:hAnsi="Arial Unicode MS"/>
        <w:caps w:val="false"/>
        <w:smallCaps w:val="false"/>
        <w:outline w:val="false"/>
        <w:emboss w:val="false"/>
        <w:imprint w:val="false"/>
        <w:spacing w:val="0"/>
        <w:w w:val="100"/>
        <w:kern w:val="0"/>
        <w:position w:val="0"/>
        <w:highlight w:val="none"/>
        <w:vertAlign w:val="baseline"/>
      </w:rPr>
    </w:lvl>
    <w:lvl w:ilvl="6">
      <w:start w:val="1"/>
      <w:numFmt w:val="decimal"/>
      <w:lvlText w:val="%7."/>
      <w:lvlJc w:val="left"/>
      <w:pPr>
        <w:ind w:left="4989" w:hanging="309"/>
      </w:pPr>
      <w:rPr>
        <w:rFonts w:hAnsi="Arial Unicode MS"/>
        <w:caps w:val="false"/>
        <w:smallCaps w:val="false"/>
        <w:outline w:val="false"/>
        <w:emboss w:val="false"/>
        <w:imprint w:val="false"/>
        <w:spacing w:val="0"/>
        <w:w w:val="100"/>
        <w:kern w:val="0"/>
        <w:position w:val="0"/>
        <w:highlight w:val="none"/>
        <w:vertAlign w:val="baseline"/>
      </w:rPr>
    </w:lvl>
    <w:lvl w:ilvl="7">
      <w:start w:val="1"/>
      <w:numFmt w:val="decimal"/>
      <w:lvlText w:val="%8."/>
      <w:lvlJc w:val="left"/>
      <w:pPr>
        <w:ind w:left="5709" w:hanging="309"/>
      </w:pPr>
      <w:rPr>
        <w:rFonts w:hAnsi="Arial Unicode MS"/>
        <w:caps w:val="false"/>
        <w:smallCaps w:val="false"/>
        <w:outline w:val="false"/>
        <w:emboss w:val="false"/>
        <w:imprint w:val="false"/>
        <w:spacing w:val="0"/>
        <w:w w:val="100"/>
        <w:kern w:val="0"/>
        <w:position w:val="0"/>
        <w:highlight w:val="none"/>
        <w:vertAlign w:val="baseline"/>
      </w:rPr>
    </w:lvl>
    <w:lvl w:ilvl="8">
      <w:start w:val="1"/>
      <w:numFmt w:val="decimal"/>
      <w:lvlText w:val="%9."/>
      <w:lvlJc w:val="left"/>
      <w:pPr>
        <w:ind w:left="6429" w:hanging="309"/>
      </w:pPr>
      <w:rPr>
        <w:rFonts w:hAnsi="Arial Unicode MS"/>
        <w:caps w:val="false"/>
        <w:smallCaps w:val="false"/>
        <w:outline w:val="false"/>
        <w:emboss w:val="false"/>
        <w:imprint w:val="false"/>
        <w:spacing w:val="0"/>
        <w:w w:val="100"/>
        <w:kern w:val="0"/>
        <w:position w:val="0"/>
        <w:highlight w:val="none"/>
        <w:vertAlign w:val="baseline"/>
      </w:rPr>
    </w:lvl>
  </w:abstractNum>
  <w:abstractNum w:abstractNumId="2">
    <w:nsid w:val="00000002"/>
    <w:multiLevelType w:val="hybridMultilevel"/>
    <w:tmpl w:val="FFFFFFFF"/>
    <w:numStyleLink w:val="style4100"/>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markup="t" w:comments="t" w:insDel="t" w:formatting="f"/>
  <w:defaultTabStop w:val="708"/>
  <w:hyphenationZone/>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b w:val="false"/>
        <w:bCs w:val="false"/>
        <w:i w:val="false"/>
        <w:iCs w:val="false"/>
        <w:caps w:val="false"/>
        <w:smallCaps w:val="false"/>
        <w:outline w:val="false"/>
        <w:emboss w:val="false"/>
        <w:imprint w:val="false"/>
        <w:vanish w:val="false"/>
        <w:color w:val="auto"/>
        <w:spacing w:val="0"/>
        <w:w w:val="100"/>
        <w:kern w:val="0"/>
        <w:position w:val="0"/>
        <w:sz w:val="20"/>
        <w:szCs w:val="20"/>
        <w:u w:val="none" w:color="auto"/>
        <w:bdr w:val="nil"/>
        <w:vertAlign w:val="baseline"/>
      </w:rPr>
    </w:rPrDefault>
    <w:pPrDefault>
      <w:pPr>
        <w:keepNext w:val="false"/>
        <w:keepLines w:val="false"/>
        <w:pageBreakBefore w:val="false"/>
        <w:framePr w:h="0" w:hRule="exact" w:w="0" w:hSpace="0" w:vSpace="0" w:vAnchor="margin" w:xAlign="left" w:yAlign="inline" w:anchorLock="false"/>
        <w:widowControl/>
        <w:numPr>
          <w:ilvl w:val="0"/>
          <w:numId w:val="0"/>
        </w:numPr>
        <w:suppressLineNumbers w:val="false"/>
        <w:pBdr>
          <w:left w:val="nil"/>
          <w:right w:val="nil"/>
          <w:top w:val="nil"/>
          <w:bottom w:val="nil"/>
          <w:bar w:val="nil"/>
          <w:between w:val="nil"/>
        </w:pBdr>
        <w:shd w:val="clear" w:color="auto" w:fill="auto"/>
        <w:suppressAutoHyphens w:val="false"/>
        <w:spacing w:before="0" w:beforeAutospacing="false" w:after="0" w:afterAutospacing="false" w:lineRule="auto" w:line="240"/>
        <w:ind w:left="0" w:right="0" w:firstLine="0"/>
        <w:jc w:val="left"/>
        <w:outlineLvl w:val="9"/>
      </w:pPr>
    </w:pPrDefault>
  </w:docDefaults>
  <w:style w:type="paragraph" w:default="1" w:styleId="style0">
    <w:name w:val="Normal"/>
    <w:next w:val="style0"/>
    <w:pPr>
      <w:keepNext w:val="false"/>
      <w:keepLines w:val="false"/>
      <w:pageBreakBefore w:val="false"/>
      <w:widowControl/>
      <w:shd w:val="clear" w:color="auto" w:fill="auto"/>
      <w:suppressAutoHyphens w:val="false"/>
      <w:bidi w:val="false"/>
      <w:spacing w:before="0" w:after="200" w:lineRule="auto" w:line="276"/>
      <w:ind w:left="0" w:right="0" w:firstLine="0"/>
      <w:jc w:val="left"/>
      <w:outlineLvl w:val="9"/>
    </w:pPr>
    <w:rPr>
      <w:rFonts w:ascii="Calibri" w:cs="Calibri" w:eastAsia="Calibri" w:hAnsi="Calibri"/>
      <w:b w:val="false"/>
      <w:bCs w:val="false"/>
      <w:i w:val="false"/>
      <w:iCs w:val="false"/>
      <w:caps w:val="false"/>
      <w:smallCaps w:val="false"/>
      <w:outline w:val="false"/>
      <w:color w:val="000000"/>
      <w:spacing w:val="0"/>
      <w:kern w:val="0"/>
      <w:position w:val="0"/>
      <w:sz w:val="22"/>
      <w:szCs w:val="22"/>
      <w:u w:val="none" w:color="000000"/>
      <w:vertAlign w:val="baseline"/>
      <w:lang w:val="ru-RU"/>
    </w:rPr>
  </w:style>
  <w:style w:type="character" w:default="1" w:styleId="style65">
    <w:name w:val="Default Paragraph Font"/>
    <w:next w:val="style65"/>
  </w:style>
  <w:style w:type="character" w:styleId="style85">
    <w:name w:val="Hyperlink"/>
    <w:next w:val="style85"/>
    <w:rPr>
      <w:u w:val="single"/>
    </w:rPr>
  </w:style>
  <w:style w:type="table" w:customStyle="1" w:styleId="style4097">
    <w:name w:val="Table Normal"/>
    <w:next w:val="style4097"/>
    <w:pPr/>
    <w:rPr/>
    <w:tblPr>
      <w:tblInd w:w="0" w:type="dxa"/>
    </w:tblPr>
    <w:tblStylePr w:type="firstRow">
      <w:pPr/>
      <w:tcPr>
        <w:tcBorders/>
      </w:tcPr>
    </w:tblStylePr>
    <w:tblStylePr w:type="lastRow">
      <w:pPr/>
      <w:tcPr>
        <w:tcBorders/>
      </w:tcPr>
    </w:tblStylePr>
    <w:tblStylePr w:type="band1Horz">
      <w:pPr/>
      <w:tcPr>
        <w:tcBorders/>
      </w:tcPr>
    </w:tblStylePr>
    <w:tblStylePr w:type="band2Horz">
      <w:pPr/>
      <w:tcPr>
        <w:tcBorders/>
      </w:tcPr>
    </w:tblStylePr>
    <w:tblStylePr w:type="firstCol">
      <w:pPr/>
      <w:tcPr>
        <w:tcBorders/>
      </w:tcPr>
    </w:tblStylePr>
    <w:tblStylePr w:type="lastCol">
      <w:pPr/>
      <w:tcPr>
        <w:tcBorders/>
      </w:tcPr>
    </w:tblStylePr>
    <w:tblStylePr w:type="band1Vert">
      <w:pPr/>
      <w:tcPr>
        <w:tcBorders/>
      </w:tcPr>
    </w:tblStylePr>
    <w:tblStylePr w:type="band2Vert">
      <w:pPr/>
      <w:tcPr>
        <w:tcBorders/>
      </w:tcPr>
    </w:tblStylePr>
    <w:tblStylePr w:type="neCell">
      <w:pPr/>
      <w:tcPr>
        <w:tcBorders/>
      </w:tcPr>
    </w:tblStylePr>
    <w:tblStylePr w:type="nwCell">
      <w:pPr/>
      <w:tcPr>
        <w:tcBorders/>
      </w:tcPr>
    </w:tblStylePr>
    <w:tblStylePr w:type="seCell">
      <w:pPr/>
      <w:tcPr>
        <w:tcBorders/>
      </w:tcPr>
    </w:tblStylePr>
    <w:tblStylePr w:type="swCell">
      <w:pPr/>
      <w:tcPr>
        <w:tcBorders/>
      </w:tcPr>
    </w:tblStylePr>
    <w:tcPr>
      <w:tcBorders/>
    </w:tcPr>
  </w:style>
  <w:style w:type="numbering" w:default="1" w:styleId="style107">
    <w:name w:val="No List"/>
    <w:next w:val="style107"/>
    <w:pPr/>
  </w:style>
  <w:style w:type="paragraph" w:customStyle="1" w:styleId="style4098">
    <w:name w:val="Колонтитул"/>
    <w:next w:val="style4098"/>
    <w:pPr>
      <w:keepNext w:val="false"/>
      <w:keepLines w:val="false"/>
      <w:pageBreakBefore w:val="false"/>
      <w:widowControl/>
      <w:shd w:val="clear" w:color="auto" w:fill="auto"/>
      <w:tabs>
        <w:tab w:val="right" w:leader="none" w:pos="9020"/>
      </w:tabs>
      <w:suppressAutoHyphens w:val="false"/>
      <w:bidi w:val="false"/>
      <w:spacing w:before="0" w:after="0" w:lineRule="auto" w:line="240"/>
      <w:ind w:left="0" w:right="0" w:firstLine="0"/>
      <w:jc w:val="left"/>
      <w:outlineLvl w:val="9"/>
    </w:pPr>
    <w:rPr>
      <w:rFonts w:ascii="Helvetica Neue" w:cs="Arial Unicode MS" w:eastAsia="Arial Unicode MS" w:hAnsi="Helvetica Neue"/>
      <w:b w:val="false"/>
      <w:bCs w:val="false"/>
      <w:i w:val="false"/>
      <w:iCs w:val="false"/>
      <w:caps w:val="false"/>
      <w:smallCaps w:val="false"/>
      <w:outline w:val="false"/>
      <w:color w:val="000000"/>
      <w:spacing w:val="0"/>
      <w:kern w:val="0"/>
      <w:position w:val="0"/>
      <w:sz w:val="24"/>
      <w:szCs w:val="24"/>
      <w:u w:val="none"/>
      <w:vertAlign w:val="baseline"/>
    </w:rPr>
  </w:style>
  <w:style w:type="numbering" w:customStyle="1" w:styleId="style4099">
    <w:name w:val="Импортированный стиль 1"/>
    <w:next w:val="style4099"/>
    <w:pPr>
      <w:numPr>
        <w:ilvl w:val="0"/>
        <w:numId w:val="1"/>
      </w:numPr>
    </w:pPr>
  </w:style>
  <w:style w:type="numbering" w:customStyle="1" w:styleId="style4100">
    <w:name w:val="Импортированный стиль 2"/>
    <w:next w:val="style4100"/>
    <w:pPr>
      <w:numPr>
        <w:ilvl w:val="0"/>
        <w:numId w:val="2"/>
      </w:numPr>
    </w:pPr>
  </w:style>
  <w:style w:type="character" w:customStyle="1" w:styleId="style4101">
    <w:name w:val="Нет"/>
    <w:next w:val="style4101"/>
  </w:style>
  <w:style w:type="character" w:customStyle="1" w:styleId="style4102">
    <w:name w:val="Hyperlink.0"/>
    <w:basedOn w:val="style4101"/>
    <w:next w:val="style4102"/>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Words>2917</Words>
  <Characters>17644</Characters>
  <Application>WPS Office</Application>
  <Paragraphs>236</Paragraphs>
  <CharactersWithSpaces>20407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2022-06-01T11:37:12Z</dcterms:created>
  <dc:creator>WPS Office</dc:creator>
  <lastModifiedBy>Redmi 8A</lastModifiedBy>
  <dcterms:modified xsi:type="dcterms:W3CDTF">2022-06-01T11:37:12Z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201298b597e6410fb050968055f164f0</vt:lpwstr>
  </property>
</Properties>
</file>